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D75" w:rsidRDefault="00017D75" w:rsidP="00017D75">
      <w:pPr>
        <w:spacing w:beforeLines="50" w:afterLines="50" w:line="300" w:lineRule="auto"/>
        <w:ind w:firstLineChars="200" w:firstLine="480"/>
        <w:rPr>
          <w:rFonts w:ascii="Times New Roman" w:hAnsi="Times New Roman" w:hint="eastAsia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>1</w:t>
      </w:r>
      <w:r w:rsidRPr="00017D75">
        <w:rPr>
          <w:rFonts w:ascii="Times New Roman" w:hAnsi="Times New Roman" w:hint="eastAsia"/>
          <w:b/>
          <w:sz w:val="24"/>
          <w:szCs w:val="24"/>
        </w:rPr>
        <w:t>建立层次分析模型</w:t>
      </w:r>
    </w:p>
    <w:p w:rsidR="00F41BED" w:rsidRDefault="00F41BED" w:rsidP="00017D75">
      <w:pPr>
        <w:spacing w:beforeLines="50" w:afterLines="50" w:line="300" w:lineRule="auto"/>
        <w:ind w:firstLineChars="200" w:firstLine="420"/>
        <w:rPr>
          <w:rFonts w:ascii="Times New Roman" w:hAnsi="Times New Roman" w:hint="eastAsia"/>
          <w:sz w:val="24"/>
          <w:szCs w:val="24"/>
        </w:rPr>
      </w:pPr>
      <w:r w:rsidRPr="00340A97">
        <w:rPr>
          <w:rFonts w:hint="eastAsia"/>
          <w:noProof/>
        </w:rPr>
        <w:drawing>
          <wp:inline distT="0" distB="0" distL="0" distR="0">
            <wp:extent cx="9993819" cy="4219575"/>
            <wp:effectExtent l="19050" t="0" r="7431" b="0"/>
            <wp:docPr id="5" name="图片 17" descr="图片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图片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4346" cy="42197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1BED" w:rsidRDefault="00F41BED" w:rsidP="00F41BED">
      <w:pPr>
        <w:spacing w:beforeLines="50" w:afterLines="50" w:line="300" w:lineRule="auto"/>
        <w:ind w:firstLineChars="200" w:firstLine="480"/>
        <w:rPr>
          <w:rFonts w:ascii="Times New Roman" w:hAnsi="Times New Roman" w:hint="eastAsia"/>
          <w:sz w:val="24"/>
          <w:szCs w:val="24"/>
        </w:rPr>
      </w:pPr>
    </w:p>
    <w:p w:rsidR="00F41BED" w:rsidRDefault="00F41BED" w:rsidP="00F41BED">
      <w:pPr>
        <w:spacing w:beforeLines="50" w:afterLines="50" w:line="300" w:lineRule="auto"/>
        <w:ind w:firstLineChars="200" w:firstLine="480"/>
        <w:rPr>
          <w:rFonts w:ascii="Times New Roman" w:hAnsi="Times New Roman" w:hint="eastAsia"/>
          <w:sz w:val="24"/>
          <w:szCs w:val="24"/>
        </w:rPr>
      </w:pPr>
      <w:proofErr w:type="gramStart"/>
      <w:r>
        <w:rPr>
          <w:rFonts w:ascii="Times New Roman" w:hAnsi="Times New Roman" w:hint="eastAsia"/>
          <w:sz w:val="24"/>
          <w:szCs w:val="24"/>
        </w:rPr>
        <w:t>与本网高端</w:t>
      </w:r>
      <w:proofErr w:type="gramEnd"/>
      <w:r>
        <w:rPr>
          <w:rFonts w:ascii="Times New Roman" w:hAnsi="Times New Roman" w:hint="eastAsia"/>
          <w:sz w:val="24"/>
          <w:szCs w:val="24"/>
        </w:rPr>
        <w:t>手机用户相同，</w:t>
      </w:r>
      <w:proofErr w:type="gramStart"/>
      <w:r>
        <w:rPr>
          <w:rFonts w:ascii="Times New Roman" w:hAnsi="Times New Roman" w:hint="eastAsia"/>
          <w:sz w:val="24"/>
          <w:szCs w:val="24"/>
        </w:rPr>
        <w:t>异网</w:t>
      </w:r>
      <w:r w:rsidRPr="00B73A0A">
        <w:rPr>
          <w:rFonts w:ascii="Times New Roman" w:hAnsi="Times New Roman" w:hint="eastAsia"/>
          <w:sz w:val="24"/>
          <w:szCs w:val="24"/>
        </w:rPr>
        <w:t>高端</w:t>
      </w:r>
      <w:proofErr w:type="gramEnd"/>
      <w:r w:rsidRPr="00B73A0A">
        <w:rPr>
          <w:rFonts w:ascii="Times New Roman" w:hAnsi="Times New Roman" w:hint="eastAsia"/>
          <w:sz w:val="24"/>
          <w:szCs w:val="24"/>
        </w:rPr>
        <w:t>手机用户</w:t>
      </w:r>
      <w:r>
        <w:rPr>
          <w:rFonts w:ascii="Times New Roman" w:hAnsi="Times New Roman" w:hint="eastAsia"/>
          <w:sz w:val="24"/>
          <w:szCs w:val="24"/>
        </w:rPr>
        <w:t>在</w:t>
      </w:r>
      <w:r w:rsidRPr="00F41BED">
        <w:rPr>
          <w:rFonts w:ascii="Times New Roman" w:hAnsi="Times New Roman" w:hint="eastAsia"/>
          <w:sz w:val="24"/>
          <w:szCs w:val="24"/>
          <w:u w:val="thick" w:color="FF0000"/>
        </w:rPr>
        <w:t>消费力度</w:t>
      </w:r>
      <w:r w:rsidRPr="00B73A0A">
        <w:rPr>
          <w:rFonts w:ascii="Times New Roman" w:hAnsi="Times New Roman" w:hint="eastAsia"/>
          <w:sz w:val="24"/>
          <w:szCs w:val="24"/>
        </w:rPr>
        <w:t>，</w:t>
      </w:r>
      <w:r w:rsidRPr="00F41BED">
        <w:rPr>
          <w:rFonts w:ascii="Times New Roman" w:hAnsi="Times New Roman" w:hint="eastAsia"/>
          <w:sz w:val="24"/>
          <w:szCs w:val="24"/>
          <w:u w:val="thick" w:color="FF0000"/>
        </w:rPr>
        <w:t>通话量</w:t>
      </w:r>
      <w:r w:rsidRPr="00B73A0A">
        <w:rPr>
          <w:rFonts w:ascii="Times New Roman" w:hAnsi="Times New Roman" w:hint="eastAsia"/>
          <w:sz w:val="24"/>
          <w:szCs w:val="24"/>
        </w:rPr>
        <w:t>、以及</w:t>
      </w:r>
      <w:r w:rsidRPr="00F41BED">
        <w:rPr>
          <w:rFonts w:ascii="Times New Roman" w:hAnsi="Times New Roman" w:hint="eastAsia"/>
          <w:sz w:val="24"/>
          <w:szCs w:val="24"/>
          <w:u w:val="thick" w:color="FF0000"/>
        </w:rPr>
        <w:t>手机交往圈</w:t>
      </w:r>
      <w:r w:rsidRPr="00B73A0A">
        <w:rPr>
          <w:rFonts w:ascii="Times New Roman" w:hAnsi="Times New Roman" w:hint="eastAsia"/>
          <w:sz w:val="24"/>
          <w:szCs w:val="24"/>
        </w:rPr>
        <w:t>（与之有通信行为的所有手机用户构成其手机交往圈）大小等</w:t>
      </w:r>
      <w:r>
        <w:rPr>
          <w:rFonts w:ascii="Times New Roman" w:hAnsi="Times New Roman" w:hint="eastAsia"/>
          <w:sz w:val="24"/>
          <w:szCs w:val="24"/>
        </w:rPr>
        <w:t>方面</w:t>
      </w:r>
      <w:r w:rsidRPr="00B73A0A">
        <w:rPr>
          <w:rFonts w:ascii="Times New Roman" w:hAnsi="Times New Roman" w:hint="eastAsia"/>
          <w:sz w:val="24"/>
          <w:szCs w:val="24"/>
        </w:rPr>
        <w:t>均远高于整体平均水平</w:t>
      </w:r>
      <w:r>
        <w:rPr>
          <w:rFonts w:ascii="Times New Roman" w:hAnsi="Times New Roman" w:hint="eastAsia"/>
          <w:sz w:val="24"/>
          <w:szCs w:val="24"/>
        </w:rPr>
        <w:t>。高端用户往往</w:t>
      </w:r>
      <w:r w:rsidRPr="00B73A0A">
        <w:rPr>
          <w:rFonts w:ascii="Times New Roman" w:hAnsi="Times New Roman" w:hint="eastAsia"/>
          <w:sz w:val="24"/>
          <w:szCs w:val="24"/>
        </w:rPr>
        <w:t>更关注信号强度和</w:t>
      </w:r>
      <w:r w:rsidRPr="00F41BED">
        <w:rPr>
          <w:rFonts w:ascii="Times New Roman" w:hAnsi="Times New Roman" w:hint="eastAsia"/>
          <w:sz w:val="24"/>
          <w:szCs w:val="24"/>
          <w:u w:val="thick" w:color="FF0000"/>
        </w:rPr>
        <w:t>通话质量</w:t>
      </w:r>
      <w:r w:rsidRPr="00B73A0A">
        <w:rPr>
          <w:rFonts w:ascii="Times New Roman" w:hAnsi="Times New Roman" w:hint="eastAsia"/>
          <w:sz w:val="24"/>
          <w:szCs w:val="24"/>
        </w:rPr>
        <w:t>，追求</w:t>
      </w:r>
      <w:r w:rsidRPr="00F41BED">
        <w:rPr>
          <w:rFonts w:ascii="Times New Roman" w:hAnsi="Times New Roman" w:hint="eastAsia"/>
          <w:sz w:val="24"/>
          <w:szCs w:val="24"/>
          <w:u w:val="thick" w:color="FF0000"/>
        </w:rPr>
        <w:t>个性化服务</w:t>
      </w:r>
      <w:r w:rsidRPr="00B73A0A">
        <w:rPr>
          <w:rFonts w:ascii="Times New Roman" w:hAnsi="Times New Roman" w:hint="eastAsia"/>
          <w:sz w:val="24"/>
          <w:szCs w:val="24"/>
        </w:rPr>
        <w:t>。他们</w:t>
      </w:r>
      <w:r>
        <w:rPr>
          <w:rFonts w:ascii="Times New Roman" w:hAnsi="Times New Roman" w:hint="eastAsia"/>
          <w:sz w:val="24"/>
          <w:szCs w:val="24"/>
        </w:rPr>
        <w:t>往往</w:t>
      </w:r>
      <w:r w:rsidRPr="00B73A0A">
        <w:rPr>
          <w:rFonts w:ascii="Times New Roman" w:hAnsi="Times New Roman" w:hint="eastAsia"/>
          <w:sz w:val="24"/>
          <w:szCs w:val="24"/>
        </w:rPr>
        <w:t>是企业的骨干、是家庭的核心，对电信业务发展有着重要意义，其手机交往圈中多数也是高端手机用户，相互之间产生重要影响。</w:t>
      </w:r>
    </w:p>
    <w:p w:rsidR="00017D75" w:rsidRPr="00B73A0A" w:rsidRDefault="00017D75" w:rsidP="00F41BED">
      <w:pPr>
        <w:spacing w:beforeLines="50" w:afterLines="50" w:line="30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 xml:space="preserve">2 </w:t>
      </w:r>
      <w:r w:rsidRPr="00017D75">
        <w:rPr>
          <w:rFonts w:ascii="Times New Roman" w:hAnsi="Times New Roman" w:hint="eastAsia"/>
          <w:sz w:val="24"/>
          <w:szCs w:val="24"/>
        </w:rPr>
        <w:t>构造成准则层对比较矩阵</w:t>
      </w:r>
    </w:p>
    <w:tbl>
      <w:tblPr>
        <w:tblpPr w:leftFromText="180" w:rightFromText="180" w:vertAnchor="text" w:horzAnchor="page" w:tblpX="1785" w:tblpY="26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23"/>
        <w:gridCol w:w="1423"/>
        <w:gridCol w:w="1423"/>
        <w:gridCol w:w="1423"/>
        <w:gridCol w:w="1424"/>
        <w:gridCol w:w="1424"/>
      </w:tblGrid>
      <w:tr w:rsidR="00017D75" w:rsidTr="00017D75">
        <w:trPr>
          <w:trHeight w:val="478"/>
        </w:trPr>
        <w:tc>
          <w:tcPr>
            <w:tcW w:w="1423" w:type="dxa"/>
          </w:tcPr>
          <w:p w:rsidR="00017D75" w:rsidRDefault="00017D75" w:rsidP="00365F54">
            <w:pPr>
              <w:spacing w:line="360" w:lineRule="auto"/>
              <w:jc w:val="center"/>
            </w:pPr>
            <w:r>
              <w:rPr>
                <w:rFonts w:hint="eastAsia"/>
              </w:rPr>
              <w:t>A</w:t>
            </w:r>
          </w:p>
        </w:tc>
        <w:tc>
          <w:tcPr>
            <w:tcW w:w="1423" w:type="dxa"/>
          </w:tcPr>
          <w:p w:rsidR="00017D75" w:rsidRDefault="00017D75" w:rsidP="00365F54">
            <w:pPr>
              <w:spacing w:line="360" w:lineRule="auto"/>
              <w:jc w:val="center"/>
            </w:pPr>
            <w:r>
              <w:rPr>
                <w:rFonts w:hint="eastAsia"/>
              </w:rPr>
              <w:t>消费力度</w:t>
            </w:r>
          </w:p>
        </w:tc>
        <w:tc>
          <w:tcPr>
            <w:tcW w:w="1423" w:type="dxa"/>
          </w:tcPr>
          <w:p w:rsidR="00017D75" w:rsidRDefault="00017D75" w:rsidP="00365F54">
            <w:pPr>
              <w:spacing w:line="360" w:lineRule="auto"/>
              <w:jc w:val="center"/>
            </w:pPr>
            <w:r>
              <w:rPr>
                <w:rFonts w:hint="eastAsia"/>
              </w:rPr>
              <w:t>通话量</w:t>
            </w:r>
          </w:p>
        </w:tc>
        <w:tc>
          <w:tcPr>
            <w:tcW w:w="1423" w:type="dxa"/>
          </w:tcPr>
          <w:p w:rsidR="00017D75" w:rsidRDefault="00017D75" w:rsidP="00365F54">
            <w:pPr>
              <w:spacing w:line="360" w:lineRule="auto"/>
              <w:jc w:val="center"/>
            </w:pPr>
            <w:r>
              <w:rPr>
                <w:rFonts w:hint="eastAsia"/>
              </w:rPr>
              <w:t>手机</w:t>
            </w:r>
            <w:proofErr w:type="gramStart"/>
            <w:r>
              <w:rPr>
                <w:rFonts w:hint="eastAsia"/>
              </w:rPr>
              <w:t>圈大小</w:t>
            </w:r>
            <w:proofErr w:type="gramEnd"/>
          </w:p>
        </w:tc>
        <w:tc>
          <w:tcPr>
            <w:tcW w:w="1424" w:type="dxa"/>
          </w:tcPr>
          <w:p w:rsidR="00017D75" w:rsidRDefault="00017D75" w:rsidP="00365F54">
            <w:pPr>
              <w:spacing w:line="360" w:lineRule="auto"/>
              <w:jc w:val="center"/>
            </w:pPr>
            <w:r>
              <w:rPr>
                <w:rFonts w:hint="eastAsia"/>
              </w:rPr>
              <w:t>个性服务</w:t>
            </w:r>
          </w:p>
        </w:tc>
        <w:tc>
          <w:tcPr>
            <w:tcW w:w="1424" w:type="dxa"/>
          </w:tcPr>
          <w:p w:rsidR="00017D75" w:rsidRDefault="00017D75" w:rsidP="00365F54">
            <w:pPr>
              <w:spacing w:line="360" w:lineRule="auto"/>
              <w:jc w:val="center"/>
            </w:pPr>
            <w:r>
              <w:rPr>
                <w:rFonts w:hint="eastAsia"/>
              </w:rPr>
              <w:t>通话质量</w:t>
            </w:r>
          </w:p>
        </w:tc>
      </w:tr>
      <w:tr w:rsidR="00017D75" w:rsidTr="00017D75">
        <w:trPr>
          <w:trHeight w:val="478"/>
        </w:trPr>
        <w:tc>
          <w:tcPr>
            <w:tcW w:w="1423" w:type="dxa"/>
          </w:tcPr>
          <w:p w:rsidR="00017D75" w:rsidRDefault="00017D75" w:rsidP="00365F54">
            <w:r>
              <w:rPr>
                <w:rFonts w:hint="eastAsia"/>
              </w:rPr>
              <w:t>消费力度</w:t>
            </w:r>
          </w:p>
        </w:tc>
        <w:tc>
          <w:tcPr>
            <w:tcW w:w="1423" w:type="dxa"/>
          </w:tcPr>
          <w:p w:rsidR="00017D75" w:rsidRDefault="00017D75" w:rsidP="00365F54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23" w:type="dxa"/>
          </w:tcPr>
          <w:p w:rsidR="00017D75" w:rsidRDefault="00017D75" w:rsidP="00365F54">
            <w:pPr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423" w:type="dxa"/>
          </w:tcPr>
          <w:p w:rsidR="00017D75" w:rsidRDefault="00017D75" w:rsidP="00365F54">
            <w:pPr>
              <w:spacing w:line="360" w:lineRule="auto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424" w:type="dxa"/>
          </w:tcPr>
          <w:p w:rsidR="00017D75" w:rsidRDefault="00017D75" w:rsidP="00365F54">
            <w:pPr>
              <w:spacing w:line="360" w:lineRule="auto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424" w:type="dxa"/>
          </w:tcPr>
          <w:p w:rsidR="00017D75" w:rsidRDefault="00017D75" w:rsidP="00365F54">
            <w:pPr>
              <w:spacing w:line="360" w:lineRule="auto"/>
              <w:jc w:val="center"/>
            </w:pPr>
            <w:r>
              <w:rPr>
                <w:rFonts w:hint="eastAsia"/>
              </w:rPr>
              <w:t>9</w:t>
            </w:r>
          </w:p>
        </w:tc>
      </w:tr>
      <w:tr w:rsidR="00017D75" w:rsidTr="00017D75">
        <w:trPr>
          <w:trHeight w:val="478"/>
        </w:trPr>
        <w:tc>
          <w:tcPr>
            <w:tcW w:w="1423" w:type="dxa"/>
          </w:tcPr>
          <w:p w:rsidR="00017D75" w:rsidRDefault="00017D75" w:rsidP="00365F54">
            <w:pPr>
              <w:spacing w:line="360" w:lineRule="auto"/>
              <w:jc w:val="center"/>
            </w:pPr>
            <w:r>
              <w:rPr>
                <w:rFonts w:hint="eastAsia"/>
              </w:rPr>
              <w:t>通话量</w:t>
            </w:r>
          </w:p>
        </w:tc>
        <w:tc>
          <w:tcPr>
            <w:tcW w:w="1423" w:type="dxa"/>
          </w:tcPr>
          <w:p w:rsidR="00017D75" w:rsidRDefault="00017D75" w:rsidP="00365F54">
            <w:pPr>
              <w:spacing w:line="360" w:lineRule="auto"/>
              <w:jc w:val="center"/>
            </w:pPr>
            <w:r>
              <w:rPr>
                <w:rFonts w:hint="eastAsia"/>
              </w:rPr>
              <w:t>1/5</w:t>
            </w:r>
          </w:p>
        </w:tc>
        <w:tc>
          <w:tcPr>
            <w:tcW w:w="1423" w:type="dxa"/>
          </w:tcPr>
          <w:p w:rsidR="00017D75" w:rsidRDefault="00017D75" w:rsidP="00365F54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23" w:type="dxa"/>
          </w:tcPr>
          <w:p w:rsidR="00017D75" w:rsidRDefault="00017D75" w:rsidP="00365F54"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424" w:type="dxa"/>
          </w:tcPr>
          <w:p w:rsidR="00017D75" w:rsidRDefault="00017D75" w:rsidP="00365F54">
            <w:pPr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424" w:type="dxa"/>
          </w:tcPr>
          <w:p w:rsidR="00017D75" w:rsidRDefault="00017D75" w:rsidP="00365F54">
            <w:pPr>
              <w:spacing w:line="360" w:lineRule="auto"/>
              <w:jc w:val="center"/>
            </w:pPr>
            <w:r>
              <w:rPr>
                <w:rFonts w:hint="eastAsia"/>
              </w:rPr>
              <w:t>6</w:t>
            </w:r>
          </w:p>
        </w:tc>
      </w:tr>
      <w:tr w:rsidR="00017D75" w:rsidTr="00017D75">
        <w:trPr>
          <w:trHeight w:val="478"/>
        </w:trPr>
        <w:tc>
          <w:tcPr>
            <w:tcW w:w="1423" w:type="dxa"/>
          </w:tcPr>
          <w:p w:rsidR="00017D75" w:rsidRDefault="00017D75" w:rsidP="00365F54">
            <w:pPr>
              <w:spacing w:line="360" w:lineRule="auto"/>
              <w:jc w:val="center"/>
            </w:pPr>
            <w:r>
              <w:rPr>
                <w:rFonts w:hint="eastAsia"/>
              </w:rPr>
              <w:t>手机</w:t>
            </w:r>
            <w:proofErr w:type="gramStart"/>
            <w:r>
              <w:rPr>
                <w:rFonts w:hint="eastAsia"/>
              </w:rPr>
              <w:t>圈大小</w:t>
            </w:r>
            <w:proofErr w:type="gramEnd"/>
          </w:p>
        </w:tc>
        <w:tc>
          <w:tcPr>
            <w:tcW w:w="1423" w:type="dxa"/>
          </w:tcPr>
          <w:p w:rsidR="00017D75" w:rsidRDefault="00017D75" w:rsidP="00365F54">
            <w:pPr>
              <w:spacing w:line="360" w:lineRule="auto"/>
              <w:jc w:val="center"/>
            </w:pPr>
            <w:r>
              <w:rPr>
                <w:rFonts w:hint="eastAsia"/>
              </w:rPr>
              <w:t>1/7</w:t>
            </w:r>
          </w:p>
        </w:tc>
        <w:tc>
          <w:tcPr>
            <w:tcW w:w="1423" w:type="dxa"/>
          </w:tcPr>
          <w:p w:rsidR="00017D75" w:rsidRDefault="00017D75" w:rsidP="00365F54">
            <w:pPr>
              <w:spacing w:line="360" w:lineRule="auto"/>
              <w:jc w:val="center"/>
            </w:pPr>
            <w:r>
              <w:rPr>
                <w:rFonts w:hint="eastAsia"/>
              </w:rPr>
              <w:t>1/4</w:t>
            </w:r>
          </w:p>
        </w:tc>
        <w:tc>
          <w:tcPr>
            <w:tcW w:w="1423" w:type="dxa"/>
          </w:tcPr>
          <w:p w:rsidR="00017D75" w:rsidRDefault="00017D75" w:rsidP="00365F54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24" w:type="dxa"/>
          </w:tcPr>
          <w:p w:rsidR="00017D75" w:rsidRDefault="00017D75" w:rsidP="00365F54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24" w:type="dxa"/>
          </w:tcPr>
          <w:p w:rsidR="00017D75" w:rsidRDefault="00017D75" w:rsidP="00365F54">
            <w:pPr>
              <w:spacing w:line="360" w:lineRule="auto"/>
              <w:jc w:val="center"/>
            </w:pPr>
            <w:r>
              <w:rPr>
                <w:rFonts w:hint="eastAsia"/>
              </w:rPr>
              <w:t>3</w:t>
            </w:r>
          </w:p>
        </w:tc>
      </w:tr>
      <w:tr w:rsidR="00017D75" w:rsidTr="00017D75">
        <w:trPr>
          <w:trHeight w:val="478"/>
        </w:trPr>
        <w:tc>
          <w:tcPr>
            <w:tcW w:w="1423" w:type="dxa"/>
          </w:tcPr>
          <w:p w:rsidR="00017D75" w:rsidRDefault="00017D75" w:rsidP="00365F54">
            <w:pPr>
              <w:spacing w:line="360" w:lineRule="auto"/>
              <w:jc w:val="center"/>
            </w:pPr>
            <w:r>
              <w:rPr>
                <w:rFonts w:hint="eastAsia"/>
              </w:rPr>
              <w:t>个性服务</w:t>
            </w:r>
          </w:p>
        </w:tc>
        <w:tc>
          <w:tcPr>
            <w:tcW w:w="1423" w:type="dxa"/>
          </w:tcPr>
          <w:p w:rsidR="00017D75" w:rsidRDefault="00017D75" w:rsidP="00365F54">
            <w:pPr>
              <w:spacing w:line="360" w:lineRule="auto"/>
              <w:jc w:val="center"/>
            </w:pPr>
            <w:r>
              <w:rPr>
                <w:rFonts w:hint="eastAsia"/>
              </w:rPr>
              <w:t>1/8</w:t>
            </w:r>
          </w:p>
        </w:tc>
        <w:tc>
          <w:tcPr>
            <w:tcW w:w="1423" w:type="dxa"/>
          </w:tcPr>
          <w:p w:rsidR="00017D75" w:rsidRDefault="00017D75" w:rsidP="00365F54">
            <w:pPr>
              <w:spacing w:line="360" w:lineRule="auto"/>
              <w:jc w:val="center"/>
            </w:pPr>
            <w:r>
              <w:rPr>
                <w:rFonts w:hint="eastAsia"/>
              </w:rPr>
              <w:t>1/5</w:t>
            </w:r>
          </w:p>
        </w:tc>
        <w:tc>
          <w:tcPr>
            <w:tcW w:w="1423" w:type="dxa"/>
          </w:tcPr>
          <w:p w:rsidR="00017D75" w:rsidRDefault="00017D75" w:rsidP="00365F54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24" w:type="dxa"/>
          </w:tcPr>
          <w:p w:rsidR="00017D75" w:rsidRDefault="00017D75" w:rsidP="00365F54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424" w:type="dxa"/>
          </w:tcPr>
          <w:p w:rsidR="00017D75" w:rsidRDefault="00017D75" w:rsidP="00365F54"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</w:tr>
      <w:tr w:rsidR="00017D75" w:rsidTr="00017D75">
        <w:trPr>
          <w:trHeight w:val="503"/>
        </w:trPr>
        <w:tc>
          <w:tcPr>
            <w:tcW w:w="1423" w:type="dxa"/>
          </w:tcPr>
          <w:p w:rsidR="00017D75" w:rsidRDefault="00017D75" w:rsidP="00365F54">
            <w:pPr>
              <w:spacing w:line="360" w:lineRule="auto"/>
              <w:jc w:val="center"/>
            </w:pPr>
            <w:r>
              <w:rPr>
                <w:rFonts w:hint="eastAsia"/>
              </w:rPr>
              <w:t>通话质量</w:t>
            </w:r>
          </w:p>
        </w:tc>
        <w:tc>
          <w:tcPr>
            <w:tcW w:w="1423" w:type="dxa"/>
          </w:tcPr>
          <w:p w:rsidR="00017D75" w:rsidRDefault="00017D75" w:rsidP="00365F54">
            <w:pPr>
              <w:spacing w:line="360" w:lineRule="auto"/>
              <w:jc w:val="center"/>
            </w:pPr>
            <w:r>
              <w:rPr>
                <w:rFonts w:hint="eastAsia"/>
              </w:rPr>
              <w:t>1/9</w:t>
            </w:r>
          </w:p>
        </w:tc>
        <w:tc>
          <w:tcPr>
            <w:tcW w:w="1423" w:type="dxa"/>
          </w:tcPr>
          <w:p w:rsidR="00017D75" w:rsidRDefault="00017D75" w:rsidP="00365F54">
            <w:pPr>
              <w:spacing w:line="360" w:lineRule="auto"/>
              <w:jc w:val="center"/>
            </w:pPr>
            <w:r>
              <w:rPr>
                <w:rFonts w:hint="eastAsia"/>
              </w:rPr>
              <w:t>1/6</w:t>
            </w:r>
          </w:p>
        </w:tc>
        <w:tc>
          <w:tcPr>
            <w:tcW w:w="1423" w:type="dxa"/>
          </w:tcPr>
          <w:p w:rsidR="00017D75" w:rsidRDefault="00017D75" w:rsidP="00365F54">
            <w:pPr>
              <w:spacing w:line="360" w:lineRule="auto"/>
              <w:jc w:val="center"/>
            </w:pPr>
            <w:r>
              <w:rPr>
                <w:rFonts w:hint="eastAsia"/>
              </w:rPr>
              <w:t>1/3</w:t>
            </w:r>
          </w:p>
        </w:tc>
        <w:tc>
          <w:tcPr>
            <w:tcW w:w="1424" w:type="dxa"/>
          </w:tcPr>
          <w:p w:rsidR="00017D75" w:rsidRDefault="00017D75" w:rsidP="00365F54">
            <w:pPr>
              <w:spacing w:line="360" w:lineRule="auto"/>
              <w:jc w:val="center"/>
            </w:pPr>
            <w:r>
              <w:rPr>
                <w:rFonts w:hint="eastAsia"/>
              </w:rPr>
              <w:t>1/4</w:t>
            </w:r>
          </w:p>
        </w:tc>
        <w:tc>
          <w:tcPr>
            <w:tcW w:w="1424" w:type="dxa"/>
          </w:tcPr>
          <w:p w:rsidR="00017D75" w:rsidRDefault="00017D75" w:rsidP="00365F54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</w:tr>
    </w:tbl>
    <w:p w:rsidR="00017D75" w:rsidRDefault="00017D75" w:rsidP="00017D75">
      <w:pPr>
        <w:ind w:left="400"/>
        <w:rPr>
          <w:rFonts w:hint="eastAsia"/>
        </w:rPr>
      </w:pPr>
    </w:p>
    <w:p w:rsidR="00017D75" w:rsidRDefault="00017D75" w:rsidP="00017D75">
      <w:pPr>
        <w:ind w:left="400"/>
        <w:rPr>
          <w:rFonts w:hint="eastAsia"/>
        </w:rPr>
      </w:pPr>
    </w:p>
    <w:p w:rsidR="00017D75" w:rsidRDefault="00017D75" w:rsidP="00017D75">
      <w:pPr>
        <w:ind w:left="400"/>
        <w:rPr>
          <w:rFonts w:hint="eastAsia"/>
        </w:rPr>
      </w:pPr>
    </w:p>
    <w:p w:rsidR="00017D75" w:rsidRDefault="00017D75" w:rsidP="00017D75">
      <w:pPr>
        <w:ind w:left="400"/>
        <w:rPr>
          <w:rFonts w:hint="eastAsia"/>
        </w:rPr>
      </w:pPr>
    </w:p>
    <w:p w:rsidR="00017D75" w:rsidRDefault="00017D75" w:rsidP="00017D75">
      <w:pPr>
        <w:ind w:left="400"/>
        <w:rPr>
          <w:rFonts w:hint="eastAsia"/>
        </w:rPr>
      </w:pPr>
    </w:p>
    <w:p w:rsidR="00017D75" w:rsidRDefault="00017D75" w:rsidP="00017D75">
      <w:pPr>
        <w:ind w:left="400"/>
        <w:rPr>
          <w:rFonts w:hint="eastAsia"/>
        </w:rPr>
      </w:pPr>
    </w:p>
    <w:p w:rsidR="00017D75" w:rsidRDefault="00017D75" w:rsidP="00017D75">
      <w:pPr>
        <w:ind w:left="400"/>
        <w:rPr>
          <w:rFonts w:hint="eastAsia"/>
        </w:rPr>
      </w:pPr>
    </w:p>
    <w:p w:rsidR="00017D75" w:rsidRDefault="00017D75" w:rsidP="00017D75">
      <w:pPr>
        <w:ind w:left="400"/>
        <w:rPr>
          <w:rFonts w:hint="eastAsia"/>
        </w:rPr>
      </w:pPr>
    </w:p>
    <w:p w:rsidR="00017D75" w:rsidRDefault="00017D75" w:rsidP="00017D75">
      <w:pPr>
        <w:ind w:left="400"/>
        <w:rPr>
          <w:rFonts w:hint="eastAsia"/>
        </w:rPr>
      </w:pPr>
    </w:p>
    <w:p w:rsidR="00017D75" w:rsidRDefault="00017D75" w:rsidP="00017D75">
      <w:pPr>
        <w:ind w:left="400"/>
        <w:rPr>
          <w:rFonts w:hint="eastAsia"/>
        </w:rPr>
      </w:pPr>
    </w:p>
    <w:p w:rsidR="00017D75" w:rsidRDefault="00017D75" w:rsidP="00017D75">
      <w:pPr>
        <w:ind w:left="400"/>
        <w:rPr>
          <w:rFonts w:hint="eastAsia"/>
        </w:rPr>
      </w:pPr>
    </w:p>
    <w:p w:rsidR="00017D75" w:rsidRPr="00017D75" w:rsidRDefault="00017D75" w:rsidP="00017D75">
      <w:pPr>
        <w:ind w:left="400"/>
        <w:rPr>
          <w:rFonts w:ascii="Times New Roman" w:hAnsi="Times New Roman"/>
          <w:sz w:val="24"/>
          <w:szCs w:val="24"/>
        </w:rPr>
      </w:pPr>
      <w:r w:rsidRPr="00017D75">
        <w:rPr>
          <w:rFonts w:ascii="Times New Roman" w:hAnsi="Times New Roman" w:hint="eastAsia"/>
          <w:sz w:val="24"/>
          <w:szCs w:val="24"/>
        </w:rPr>
        <w:t>A</w:t>
      </w:r>
      <w:r w:rsidRPr="00017D75">
        <w:rPr>
          <w:rFonts w:ascii="Times New Roman" w:hAnsi="Times New Roman" w:hint="eastAsia"/>
          <w:sz w:val="24"/>
          <w:szCs w:val="24"/>
        </w:rPr>
        <w:t>的最大特征值λ</w:t>
      </w:r>
      <w:r w:rsidRPr="00017D75">
        <w:rPr>
          <w:rFonts w:ascii="Times New Roman" w:hAnsi="Times New Roman" w:hint="eastAsia"/>
          <w:sz w:val="24"/>
          <w:szCs w:val="24"/>
        </w:rPr>
        <w:t>max=5.34</w:t>
      </w:r>
    </w:p>
    <w:p w:rsidR="00017D75" w:rsidRPr="00017D75" w:rsidRDefault="00017D75" w:rsidP="00017D75">
      <w:pPr>
        <w:ind w:left="400"/>
        <w:rPr>
          <w:rFonts w:ascii="Times New Roman" w:hAnsi="Times New Roman"/>
          <w:sz w:val="24"/>
          <w:szCs w:val="24"/>
        </w:rPr>
      </w:pPr>
      <w:r w:rsidRPr="00017D75">
        <w:rPr>
          <w:rFonts w:ascii="Times New Roman" w:hAnsi="Times New Roman" w:hint="eastAsia"/>
          <w:sz w:val="24"/>
          <w:szCs w:val="24"/>
        </w:rPr>
        <w:t>相应的特征向量为</w:t>
      </w:r>
      <w:r w:rsidRPr="00017D75">
        <w:rPr>
          <w:rFonts w:ascii="Times New Roman" w:hAnsi="Times New Roman" w:hint="eastAsia"/>
          <w:sz w:val="24"/>
          <w:szCs w:val="24"/>
        </w:rPr>
        <w:object w:dxaOrig="4584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229.5pt;height:18pt;mso-wrap-style:square;mso-position-horizontal-relative:page;mso-position-vertical-relative:page" o:ole="">
            <v:imagedata r:id="rId8" o:title=""/>
          </v:shape>
          <o:OLEObject Type="Embed" ProgID="Equation.3" ShapeID="_x0000_i1028" DrawAspect="Content" ObjectID="_1405324788" r:id="rId9">
            <o:FieldCodes>\* MERGEFORMAT</o:FieldCodes>
          </o:OLEObject>
        </w:object>
      </w:r>
    </w:p>
    <w:p w:rsidR="00017D75" w:rsidRPr="00017D75" w:rsidRDefault="00017D75" w:rsidP="00017D75">
      <w:pPr>
        <w:ind w:left="400"/>
        <w:rPr>
          <w:rFonts w:ascii="Times New Roman" w:hAnsi="Times New Roman"/>
          <w:sz w:val="24"/>
          <w:szCs w:val="24"/>
        </w:rPr>
      </w:pPr>
      <w:r w:rsidRPr="00017D75">
        <w:rPr>
          <w:rFonts w:ascii="Times New Roman" w:hAnsi="Times New Roman" w:hint="eastAsia"/>
          <w:sz w:val="24"/>
          <w:szCs w:val="24"/>
        </w:rPr>
        <w:t>一致性指标</w:t>
      </w:r>
      <w:r w:rsidRPr="00017D75">
        <w:rPr>
          <w:rFonts w:ascii="Times New Roman" w:hAnsi="Times New Roman" w:hint="eastAsia"/>
          <w:sz w:val="24"/>
          <w:szCs w:val="24"/>
        </w:rPr>
        <w:t>CI</w:t>
      </w:r>
      <w:r w:rsidRPr="00017D75">
        <w:rPr>
          <w:rFonts w:ascii="Times New Roman" w:hAnsi="Times New Roman" w:hint="eastAsia"/>
          <w:sz w:val="24"/>
          <w:szCs w:val="24"/>
        </w:rPr>
        <w:t>和随机一致性指标</w:t>
      </w:r>
      <w:r w:rsidRPr="00017D75">
        <w:rPr>
          <w:rFonts w:ascii="Times New Roman" w:hAnsi="Times New Roman" w:hint="eastAsia"/>
          <w:sz w:val="24"/>
          <w:szCs w:val="24"/>
        </w:rPr>
        <w:t>RI</w:t>
      </w:r>
      <w:r w:rsidRPr="00017D75">
        <w:rPr>
          <w:rFonts w:ascii="Times New Roman" w:hAnsi="Times New Roman" w:hint="eastAsia"/>
          <w:sz w:val="24"/>
          <w:szCs w:val="24"/>
        </w:rPr>
        <w:t>分别为：</w:t>
      </w:r>
    </w:p>
    <w:p w:rsidR="00017D75" w:rsidRPr="00017D75" w:rsidRDefault="00017D75" w:rsidP="00017D75">
      <w:pPr>
        <w:ind w:left="400"/>
        <w:rPr>
          <w:rFonts w:ascii="Times New Roman" w:hAnsi="Times New Roman"/>
          <w:sz w:val="24"/>
          <w:szCs w:val="24"/>
        </w:rPr>
      </w:pPr>
      <w:r w:rsidRPr="00017D75">
        <w:rPr>
          <w:rFonts w:ascii="Times New Roman" w:hAnsi="Times New Roman" w:hint="eastAsia"/>
          <w:sz w:val="24"/>
          <w:szCs w:val="24"/>
        </w:rPr>
        <w:t xml:space="preserve">                       </w:t>
      </w:r>
      <w:r w:rsidRPr="00017D75">
        <w:rPr>
          <w:rFonts w:ascii="Times New Roman" w:hAnsi="Times New Roman" w:hint="eastAsia"/>
          <w:sz w:val="24"/>
          <w:szCs w:val="24"/>
        </w:rPr>
        <w:object w:dxaOrig="2248" w:dyaOrig="923">
          <v:shape id="_x0000_i1029" type="#_x0000_t75" style="width:112.5pt;height:46.5pt;mso-wrap-style:square;mso-position-horizontal-relative:page;mso-position-vertical-relative:page" o:ole="">
            <v:imagedata r:id="rId10" o:title=""/>
          </v:shape>
          <o:OLEObject Type="Embed" ProgID="Equation.3" ShapeID="_x0000_i1029" DrawAspect="Content" ObjectID="_1405324789" r:id="rId11">
            <o:FieldCodes>\* MERGEFORMAT</o:FieldCodes>
          </o:OLEObject>
        </w:object>
      </w:r>
    </w:p>
    <w:p w:rsidR="00017D75" w:rsidRPr="00017D75" w:rsidRDefault="00017D75" w:rsidP="00017D75">
      <w:pPr>
        <w:ind w:left="400"/>
        <w:rPr>
          <w:rFonts w:ascii="Times New Roman" w:hAnsi="Times New Roman"/>
          <w:sz w:val="24"/>
          <w:szCs w:val="24"/>
        </w:rPr>
      </w:pPr>
      <w:r w:rsidRPr="00017D75">
        <w:rPr>
          <w:rFonts w:ascii="Times New Roman" w:hAnsi="Times New Roman" w:hint="eastAsia"/>
          <w:sz w:val="24"/>
          <w:szCs w:val="24"/>
        </w:rPr>
        <w:t>一致性比率：</w:t>
      </w:r>
      <w:r w:rsidRPr="00017D75">
        <w:rPr>
          <w:rFonts w:ascii="Times New Roman" w:hAnsi="Times New Roman" w:hint="eastAsia"/>
          <w:sz w:val="24"/>
          <w:szCs w:val="24"/>
        </w:rPr>
        <w:t xml:space="preserve">  </w:t>
      </w:r>
      <w:r w:rsidRPr="00017D75">
        <w:rPr>
          <w:rFonts w:ascii="Times New Roman" w:hAnsi="Times New Roman" w:hint="eastAsia"/>
          <w:sz w:val="24"/>
          <w:szCs w:val="24"/>
        </w:rPr>
        <w:object w:dxaOrig="2349" w:dyaOrig="622">
          <v:shape id="_x0000_i1032" type="#_x0000_t75" style="width:117pt;height:31.5pt;mso-wrap-style:square;mso-position-horizontal-relative:page;mso-position-vertical-relative:page" o:ole="">
            <v:imagedata r:id="rId12" o:title=""/>
          </v:shape>
          <o:OLEObject Type="Embed" ProgID="Equation.3" ShapeID="_x0000_i1032" DrawAspect="Content" ObjectID="_1405324790" r:id="rId13">
            <o:FieldCodes>\* MERGEFORMAT</o:FieldCodes>
          </o:OLEObject>
        </w:object>
      </w:r>
    </w:p>
    <w:p w:rsidR="00017D75" w:rsidRPr="00017D75" w:rsidRDefault="00017D75" w:rsidP="00017D75">
      <w:pPr>
        <w:ind w:left="400"/>
        <w:rPr>
          <w:rFonts w:ascii="Times New Roman" w:hAnsi="Times New Roman" w:hint="eastAsia"/>
          <w:sz w:val="24"/>
          <w:szCs w:val="24"/>
        </w:rPr>
      </w:pPr>
      <w:r w:rsidRPr="00017D75">
        <w:rPr>
          <w:rFonts w:ascii="Times New Roman" w:hAnsi="Times New Roman" w:hint="eastAsia"/>
          <w:sz w:val="24"/>
          <w:szCs w:val="24"/>
        </w:rPr>
        <w:t>通过一致性检验。</w:t>
      </w:r>
    </w:p>
    <w:p w:rsidR="00017D75" w:rsidRDefault="00017D75" w:rsidP="00017D75">
      <w:pPr>
        <w:ind w:left="400"/>
        <w:rPr>
          <w:rFonts w:hint="eastAsia"/>
        </w:rPr>
      </w:pPr>
    </w:p>
    <w:p w:rsidR="00017D75" w:rsidRPr="00017D75" w:rsidRDefault="00017D75" w:rsidP="00017D75">
      <w:pPr>
        <w:spacing w:beforeLines="50" w:afterLines="50" w:line="300" w:lineRule="auto"/>
        <w:ind w:firstLineChars="200" w:firstLine="480"/>
        <w:rPr>
          <w:rFonts w:ascii="Times New Roman" w:hAnsi="Times New Roman" w:hint="eastAsia"/>
          <w:sz w:val="24"/>
          <w:szCs w:val="24"/>
        </w:rPr>
      </w:pPr>
      <w:r w:rsidRPr="00017D75">
        <w:rPr>
          <w:rFonts w:ascii="Times New Roman" w:hAnsi="Times New Roman" w:hint="eastAsia"/>
          <w:sz w:val="24"/>
          <w:szCs w:val="24"/>
        </w:rPr>
        <w:t xml:space="preserve">3 </w:t>
      </w:r>
      <w:r w:rsidRPr="00017D75">
        <w:rPr>
          <w:rFonts w:ascii="Times New Roman" w:hAnsi="Times New Roman" w:hint="eastAsia"/>
          <w:sz w:val="24"/>
          <w:szCs w:val="24"/>
        </w:rPr>
        <w:t>构造成准则层对比较矩阵</w:t>
      </w:r>
    </w:p>
    <w:p w:rsidR="00017D75" w:rsidRDefault="00017D75" w:rsidP="00017D75">
      <w:pPr>
        <w:ind w:left="400"/>
      </w:pPr>
    </w:p>
    <w:p w:rsidR="00017D75" w:rsidRDefault="00017D75" w:rsidP="00017D75">
      <w:pPr>
        <w:numPr>
          <w:ilvl w:val="0"/>
          <w:numId w:val="1"/>
        </w:numPr>
        <w:ind w:firstLineChars="200" w:firstLine="420"/>
      </w:pPr>
      <w:r>
        <w:rPr>
          <w:rFonts w:hint="eastAsia"/>
        </w:rPr>
        <w:t>消费力度</w:t>
      </w:r>
    </w:p>
    <w:tbl>
      <w:tblPr>
        <w:tblpPr w:leftFromText="180" w:rightFromText="180" w:vertAnchor="text" w:horzAnchor="page" w:tblpX="3817" w:tblpY="15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6"/>
        <w:gridCol w:w="1808"/>
        <w:gridCol w:w="1806"/>
      </w:tblGrid>
      <w:tr w:rsidR="00017D75" w:rsidTr="00365F54">
        <w:trPr>
          <w:trHeight w:val="771"/>
        </w:trPr>
        <w:tc>
          <w:tcPr>
            <w:tcW w:w="1806" w:type="dxa"/>
          </w:tcPr>
          <w:p w:rsidR="00017D75" w:rsidRDefault="00017D75" w:rsidP="00365F54">
            <w:pPr>
              <w:spacing w:line="480" w:lineRule="auto"/>
              <w:jc w:val="center"/>
            </w:pPr>
            <w:r>
              <w:rPr>
                <w:rFonts w:hint="eastAsia"/>
              </w:rPr>
              <w:t>B</w:t>
            </w:r>
            <w:r>
              <w:rPr>
                <w:rFonts w:hint="eastAsia"/>
                <w:vertAlign w:val="subscript"/>
              </w:rPr>
              <w:t>1</w:t>
            </w:r>
          </w:p>
        </w:tc>
        <w:tc>
          <w:tcPr>
            <w:tcW w:w="1808" w:type="dxa"/>
          </w:tcPr>
          <w:p w:rsidR="00017D75" w:rsidRDefault="00017D75" w:rsidP="00365F54">
            <w:pPr>
              <w:spacing w:line="480" w:lineRule="auto"/>
              <w:jc w:val="center"/>
            </w:pPr>
            <w:r>
              <w:rPr>
                <w:rFonts w:hint="eastAsia"/>
              </w:rPr>
              <w:t>当月出账金额</w:t>
            </w:r>
          </w:p>
        </w:tc>
        <w:tc>
          <w:tcPr>
            <w:tcW w:w="1806" w:type="dxa"/>
          </w:tcPr>
          <w:p w:rsidR="00017D75" w:rsidRDefault="00017D75" w:rsidP="00365F54">
            <w:pPr>
              <w:spacing w:line="480" w:lineRule="auto"/>
              <w:jc w:val="center"/>
            </w:pPr>
            <w:r>
              <w:rPr>
                <w:rFonts w:hint="eastAsia"/>
              </w:rPr>
              <w:t>是否</w:t>
            </w:r>
            <w:r>
              <w:rPr>
                <w:rFonts w:hint="eastAsia"/>
              </w:rPr>
              <w:t>VIP</w:t>
            </w:r>
            <w:r>
              <w:rPr>
                <w:rFonts w:hint="eastAsia"/>
              </w:rPr>
              <w:t>用户</w:t>
            </w:r>
          </w:p>
        </w:tc>
      </w:tr>
      <w:tr w:rsidR="00017D75" w:rsidTr="00365F54">
        <w:trPr>
          <w:trHeight w:val="771"/>
        </w:trPr>
        <w:tc>
          <w:tcPr>
            <w:tcW w:w="1806" w:type="dxa"/>
          </w:tcPr>
          <w:p w:rsidR="00017D75" w:rsidRDefault="00017D75" w:rsidP="00365F54">
            <w:pPr>
              <w:spacing w:line="480" w:lineRule="auto"/>
              <w:jc w:val="center"/>
            </w:pPr>
            <w:r>
              <w:rPr>
                <w:rFonts w:hint="eastAsia"/>
              </w:rPr>
              <w:t>当月出账金额</w:t>
            </w:r>
          </w:p>
        </w:tc>
        <w:tc>
          <w:tcPr>
            <w:tcW w:w="1808" w:type="dxa"/>
          </w:tcPr>
          <w:p w:rsidR="00017D75" w:rsidRDefault="00017D75" w:rsidP="00365F54">
            <w:pPr>
              <w:spacing w:line="48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806" w:type="dxa"/>
          </w:tcPr>
          <w:p w:rsidR="00017D75" w:rsidRDefault="00017D75" w:rsidP="00365F54">
            <w:pPr>
              <w:spacing w:line="480" w:lineRule="auto"/>
              <w:jc w:val="center"/>
            </w:pPr>
            <w:r>
              <w:rPr>
                <w:rFonts w:hint="eastAsia"/>
              </w:rPr>
              <w:t>5</w:t>
            </w:r>
          </w:p>
        </w:tc>
      </w:tr>
      <w:tr w:rsidR="00017D75" w:rsidTr="00365F54">
        <w:trPr>
          <w:trHeight w:val="805"/>
        </w:trPr>
        <w:tc>
          <w:tcPr>
            <w:tcW w:w="1806" w:type="dxa"/>
          </w:tcPr>
          <w:p w:rsidR="00017D75" w:rsidRDefault="00017D75" w:rsidP="00365F54">
            <w:pPr>
              <w:spacing w:line="480" w:lineRule="auto"/>
              <w:jc w:val="center"/>
            </w:pPr>
            <w:r>
              <w:rPr>
                <w:rFonts w:hint="eastAsia"/>
              </w:rPr>
              <w:t>是否</w:t>
            </w:r>
            <w:r>
              <w:rPr>
                <w:rFonts w:hint="eastAsia"/>
              </w:rPr>
              <w:t>VIP</w:t>
            </w:r>
            <w:r>
              <w:rPr>
                <w:rFonts w:hint="eastAsia"/>
              </w:rPr>
              <w:t>用户</w:t>
            </w:r>
          </w:p>
        </w:tc>
        <w:tc>
          <w:tcPr>
            <w:tcW w:w="1808" w:type="dxa"/>
          </w:tcPr>
          <w:p w:rsidR="00017D75" w:rsidRDefault="00017D75" w:rsidP="00365F54">
            <w:pPr>
              <w:spacing w:line="480" w:lineRule="auto"/>
              <w:jc w:val="center"/>
            </w:pPr>
            <w:r>
              <w:rPr>
                <w:rFonts w:hint="eastAsia"/>
              </w:rPr>
              <w:t>1/5</w:t>
            </w:r>
          </w:p>
        </w:tc>
        <w:tc>
          <w:tcPr>
            <w:tcW w:w="1806" w:type="dxa"/>
          </w:tcPr>
          <w:p w:rsidR="00017D75" w:rsidRDefault="00017D75" w:rsidP="00365F54">
            <w:pPr>
              <w:spacing w:line="480" w:lineRule="auto"/>
              <w:jc w:val="center"/>
            </w:pPr>
            <w:r>
              <w:rPr>
                <w:rFonts w:hint="eastAsia"/>
              </w:rPr>
              <w:t>1</w:t>
            </w:r>
          </w:p>
        </w:tc>
      </w:tr>
    </w:tbl>
    <w:p w:rsidR="00017D75" w:rsidRDefault="00017D75" w:rsidP="00017D75">
      <w:pPr>
        <w:ind w:leftChars="200" w:left="420"/>
      </w:pPr>
    </w:p>
    <w:p w:rsidR="00017D75" w:rsidRDefault="00017D75" w:rsidP="00017D75">
      <w:pPr>
        <w:ind w:leftChars="200" w:left="420"/>
      </w:pPr>
    </w:p>
    <w:p w:rsidR="00017D75" w:rsidRDefault="00017D75" w:rsidP="00017D75">
      <w:pPr>
        <w:ind w:leftChars="200" w:left="420"/>
      </w:pPr>
    </w:p>
    <w:p w:rsidR="00017D75" w:rsidRDefault="00017D75" w:rsidP="00017D75">
      <w:pPr>
        <w:ind w:leftChars="200" w:left="420"/>
      </w:pPr>
    </w:p>
    <w:p w:rsidR="00017D75" w:rsidRDefault="00017D75" w:rsidP="00017D75">
      <w:pPr>
        <w:ind w:leftChars="200" w:left="420"/>
      </w:pPr>
    </w:p>
    <w:p w:rsidR="00017D75" w:rsidRDefault="00017D75" w:rsidP="00017D75">
      <w:pPr>
        <w:ind w:leftChars="200" w:left="420"/>
      </w:pPr>
    </w:p>
    <w:p w:rsidR="00017D75" w:rsidRDefault="00017D75" w:rsidP="00017D75">
      <w:pPr>
        <w:ind w:leftChars="200" w:left="420"/>
      </w:pPr>
    </w:p>
    <w:p w:rsidR="00017D75" w:rsidRDefault="00017D75" w:rsidP="00017D75">
      <w:pPr>
        <w:ind w:leftChars="200" w:left="420"/>
      </w:pPr>
    </w:p>
    <w:p w:rsidR="00017D75" w:rsidRDefault="00017D75" w:rsidP="00017D75"/>
    <w:p w:rsidR="00017D75" w:rsidRPr="00017D75" w:rsidRDefault="00017D75" w:rsidP="00017D75">
      <w:pPr>
        <w:ind w:left="400"/>
        <w:rPr>
          <w:rFonts w:ascii="Times New Roman" w:hAnsi="Times New Roman"/>
          <w:sz w:val="24"/>
          <w:szCs w:val="24"/>
        </w:rPr>
      </w:pPr>
      <w:r w:rsidRPr="00017D75">
        <w:rPr>
          <w:rFonts w:ascii="Times New Roman" w:hAnsi="Times New Roman" w:hint="eastAsia"/>
          <w:sz w:val="24"/>
          <w:szCs w:val="24"/>
        </w:rPr>
        <w:t>B1</w:t>
      </w:r>
      <w:r w:rsidRPr="00017D75">
        <w:rPr>
          <w:rFonts w:ascii="Times New Roman" w:hAnsi="Times New Roman" w:hint="eastAsia"/>
          <w:sz w:val="24"/>
          <w:szCs w:val="24"/>
        </w:rPr>
        <w:t>的最大特征值λ</w:t>
      </w:r>
      <w:r w:rsidRPr="00017D75">
        <w:rPr>
          <w:rFonts w:ascii="Times New Roman" w:hAnsi="Times New Roman" w:hint="eastAsia"/>
          <w:sz w:val="24"/>
          <w:szCs w:val="24"/>
        </w:rPr>
        <w:t>max=2</w:t>
      </w:r>
    </w:p>
    <w:p w:rsidR="00017D75" w:rsidRPr="00017D75" w:rsidRDefault="00017D75" w:rsidP="00017D75">
      <w:pPr>
        <w:ind w:left="400"/>
        <w:rPr>
          <w:rFonts w:ascii="Times New Roman" w:hAnsi="Times New Roman"/>
          <w:sz w:val="24"/>
          <w:szCs w:val="24"/>
        </w:rPr>
      </w:pPr>
      <w:r w:rsidRPr="00017D75">
        <w:rPr>
          <w:rFonts w:ascii="Times New Roman" w:hAnsi="Times New Roman" w:hint="eastAsia"/>
          <w:sz w:val="24"/>
          <w:szCs w:val="24"/>
        </w:rPr>
        <w:t>相应的特征向量为</w:t>
      </w:r>
      <w:r w:rsidRPr="00017D75">
        <w:rPr>
          <w:rFonts w:ascii="Times New Roman" w:hAnsi="Times New Roman" w:hint="eastAsia"/>
          <w:sz w:val="24"/>
          <w:szCs w:val="24"/>
        </w:rPr>
        <w:object w:dxaOrig="1826" w:dyaOrig="361">
          <v:shape id="_x0000_i1034" type="#_x0000_t75" style="width:91.5pt;height:18pt;mso-wrap-style:square;mso-position-horizontal-relative:page;mso-position-vertical-relative:page" o:ole="">
            <v:imagedata r:id="rId14" o:title=""/>
          </v:shape>
          <o:OLEObject Type="Embed" ProgID="Equation.3" ShapeID="_x0000_i1034" DrawAspect="Content" ObjectID="_1405324791" r:id="rId15">
            <o:FieldCodes>\* MERGEFORMAT</o:FieldCodes>
          </o:OLEObject>
        </w:object>
      </w:r>
    </w:p>
    <w:p w:rsidR="00017D75" w:rsidRPr="00017D75" w:rsidRDefault="00017D75" w:rsidP="00017D75">
      <w:pPr>
        <w:ind w:left="400"/>
        <w:rPr>
          <w:rFonts w:ascii="Times New Roman" w:hAnsi="Times New Roman"/>
          <w:sz w:val="24"/>
          <w:szCs w:val="24"/>
        </w:rPr>
      </w:pPr>
      <w:r w:rsidRPr="00017D75">
        <w:rPr>
          <w:rFonts w:ascii="Times New Roman" w:hAnsi="Times New Roman" w:hint="eastAsia"/>
          <w:sz w:val="24"/>
          <w:szCs w:val="24"/>
        </w:rPr>
        <w:t>一致性指标</w:t>
      </w:r>
      <w:r w:rsidRPr="00017D75">
        <w:rPr>
          <w:rFonts w:ascii="Times New Roman" w:hAnsi="Times New Roman" w:hint="eastAsia"/>
          <w:sz w:val="24"/>
          <w:szCs w:val="24"/>
        </w:rPr>
        <w:t>CI</w:t>
      </w:r>
      <w:r w:rsidRPr="00017D75">
        <w:rPr>
          <w:rFonts w:ascii="Times New Roman" w:hAnsi="Times New Roman" w:hint="eastAsia"/>
          <w:sz w:val="24"/>
          <w:szCs w:val="24"/>
        </w:rPr>
        <w:t>为：</w:t>
      </w:r>
    </w:p>
    <w:p w:rsidR="00017D75" w:rsidRPr="00017D75" w:rsidRDefault="00017D75" w:rsidP="00017D75">
      <w:pPr>
        <w:ind w:left="400"/>
        <w:rPr>
          <w:rFonts w:ascii="Times New Roman" w:hAnsi="Times New Roman"/>
          <w:sz w:val="24"/>
          <w:szCs w:val="24"/>
        </w:rPr>
      </w:pPr>
      <w:r w:rsidRPr="00017D75">
        <w:rPr>
          <w:rFonts w:ascii="Times New Roman" w:hAnsi="Times New Roman" w:hint="eastAsia"/>
          <w:sz w:val="24"/>
          <w:szCs w:val="24"/>
        </w:rPr>
        <w:t xml:space="preserve">                       </w:t>
      </w:r>
      <w:r w:rsidRPr="00017D75">
        <w:rPr>
          <w:rFonts w:ascii="Times New Roman" w:hAnsi="Times New Roman" w:hint="eastAsia"/>
          <w:sz w:val="24"/>
          <w:szCs w:val="24"/>
        </w:rPr>
        <w:object w:dxaOrig="704" w:dyaOrig="282">
          <v:shape id="_x0000_i1035" type="#_x0000_t75" style="width:34.5pt;height:15pt;mso-wrap-style:square;mso-position-horizontal-relative:page;mso-position-vertical-relative:page" o:ole="">
            <v:imagedata r:id="rId16" o:title=""/>
          </v:shape>
          <o:OLEObject Type="Embed" ProgID="Equation.3" ShapeID="_x0000_i1035" DrawAspect="Content" ObjectID="_1405324792" r:id="rId17">
            <o:FieldCodes>\* MERGEFORMAT</o:FieldCodes>
          </o:OLEObject>
        </w:object>
      </w:r>
    </w:p>
    <w:p w:rsidR="00017D75" w:rsidRPr="00017D75" w:rsidRDefault="00017D75" w:rsidP="00017D75">
      <w:pPr>
        <w:ind w:left="400"/>
        <w:rPr>
          <w:rFonts w:ascii="Times New Roman" w:hAnsi="Times New Roman"/>
          <w:sz w:val="24"/>
          <w:szCs w:val="24"/>
        </w:rPr>
      </w:pPr>
      <w:r w:rsidRPr="00017D75">
        <w:rPr>
          <w:rFonts w:ascii="Times New Roman" w:hAnsi="Times New Roman" w:hint="eastAsia"/>
          <w:sz w:val="24"/>
          <w:szCs w:val="24"/>
        </w:rPr>
        <w:t>一致性比率：</w:t>
      </w:r>
    </w:p>
    <w:p w:rsidR="00017D75" w:rsidRPr="00017D75" w:rsidRDefault="00017D75" w:rsidP="00017D75">
      <w:pPr>
        <w:ind w:left="400"/>
        <w:rPr>
          <w:rFonts w:ascii="Times New Roman" w:hAnsi="Times New Roman"/>
          <w:sz w:val="24"/>
          <w:szCs w:val="24"/>
        </w:rPr>
      </w:pPr>
      <w:r w:rsidRPr="00017D75">
        <w:rPr>
          <w:rFonts w:ascii="Times New Roman" w:hAnsi="Times New Roman" w:hint="eastAsia"/>
          <w:sz w:val="24"/>
          <w:szCs w:val="24"/>
        </w:rPr>
        <w:t xml:space="preserve">                      </w:t>
      </w:r>
      <w:r w:rsidRPr="00017D75">
        <w:rPr>
          <w:rFonts w:ascii="Times New Roman" w:hAnsi="Times New Roman" w:hint="eastAsia"/>
          <w:sz w:val="24"/>
          <w:szCs w:val="24"/>
        </w:rPr>
        <w:object w:dxaOrig="1807" w:dyaOrig="622">
          <v:shape id="_x0000_i1036" type="#_x0000_t75" style="width:90pt;height:31.5pt;mso-wrap-style:square;mso-position-horizontal-relative:page;mso-position-vertical-relative:page" o:ole="">
            <v:imagedata r:id="rId18" o:title=""/>
          </v:shape>
          <o:OLEObject Type="Embed" ProgID="Equation.3" ShapeID="_x0000_i1036" DrawAspect="Content" ObjectID="_1405324793" r:id="rId19">
            <o:FieldCodes>\* MERGEFORMAT</o:FieldCodes>
          </o:OLEObject>
        </w:object>
      </w:r>
    </w:p>
    <w:p w:rsidR="00017D75" w:rsidRPr="00017D75" w:rsidRDefault="00017D75" w:rsidP="00017D75">
      <w:pPr>
        <w:ind w:left="400"/>
        <w:rPr>
          <w:rFonts w:ascii="Times New Roman" w:hAnsi="Times New Roman" w:hint="eastAsia"/>
          <w:sz w:val="24"/>
          <w:szCs w:val="24"/>
        </w:rPr>
      </w:pPr>
      <w:r w:rsidRPr="00017D75">
        <w:rPr>
          <w:rFonts w:ascii="Times New Roman" w:hAnsi="Times New Roman" w:hint="eastAsia"/>
          <w:sz w:val="24"/>
          <w:szCs w:val="24"/>
        </w:rPr>
        <w:t>通过一致性检验。</w:t>
      </w:r>
    </w:p>
    <w:p w:rsidR="00017D75" w:rsidRDefault="00017D75" w:rsidP="00017D75">
      <w:pPr>
        <w:ind w:left="400"/>
      </w:pPr>
    </w:p>
    <w:p w:rsidR="00017D75" w:rsidRPr="00017D75" w:rsidRDefault="00017D75" w:rsidP="00017D75">
      <w:pPr>
        <w:ind w:left="400"/>
      </w:pPr>
    </w:p>
    <w:p w:rsidR="00017D75" w:rsidRPr="00017D75" w:rsidRDefault="00017D75" w:rsidP="00017D75">
      <w:pPr>
        <w:spacing w:beforeLines="50" w:afterLines="50" w:line="300" w:lineRule="auto"/>
        <w:ind w:firstLineChars="200" w:firstLine="4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eastAsia"/>
          <w:sz w:val="24"/>
          <w:szCs w:val="24"/>
        </w:rPr>
        <w:t xml:space="preserve">4 </w:t>
      </w:r>
      <w:r w:rsidRPr="00017D75">
        <w:rPr>
          <w:rFonts w:ascii="Times New Roman" w:hAnsi="Times New Roman" w:hint="eastAsia"/>
          <w:sz w:val="24"/>
          <w:szCs w:val="24"/>
        </w:rPr>
        <w:t>组合权向量计算</w:t>
      </w:r>
    </w:p>
    <w:p w:rsidR="00017D75" w:rsidRPr="00017D75" w:rsidRDefault="00017D75" w:rsidP="00017D75">
      <w:pPr>
        <w:ind w:left="400"/>
        <w:rPr>
          <w:rFonts w:ascii="Times New Roman" w:hAnsi="Times New Roman"/>
          <w:sz w:val="24"/>
          <w:szCs w:val="24"/>
        </w:rPr>
      </w:pPr>
      <w:r>
        <w:rPr>
          <w:rFonts w:hint="eastAsia"/>
        </w:rPr>
        <w:t xml:space="preserve">     </w:t>
      </w:r>
      <w:r w:rsidRPr="00017D75">
        <w:rPr>
          <w:rFonts w:ascii="Times New Roman" w:hAnsi="Times New Roman" w:hint="eastAsia"/>
          <w:sz w:val="24"/>
          <w:szCs w:val="24"/>
        </w:rPr>
        <w:t>子标准层对目标层的权向量是</w:t>
      </w:r>
      <w:r w:rsidRPr="00017D75">
        <w:rPr>
          <w:rFonts w:ascii="Times New Roman" w:hAnsi="Times New Roman" w:hint="eastAsia"/>
          <w:sz w:val="24"/>
          <w:szCs w:val="24"/>
        </w:rPr>
        <w:object w:dxaOrig="1446" w:dyaOrig="321">
          <v:shape id="_x0000_i1040" type="#_x0000_t75" style="width:1in;height:16.5pt;mso-wrap-style:square;mso-position-horizontal-relative:page;mso-position-vertical-relative:page" o:ole="">
            <v:imagedata r:id="rId20" o:title=""/>
          </v:shape>
          <o:OLEObject Type="Embed" ProgID="Equation.3" ShapeID="_x0000_i1040" DrawAspect="Content" ObjectID="_1405324794" r:id="rId21">
            <o:FieldCodes>\* MERGEFORMAT</o:FieldCodes>
          </o:OLEObject>
        </w:object>
      </w:r>
      <w:r w:rsidRPr="00017D75">
        <w:rPr>
          <w:rFonts w:ascii="Times New Roman" w:hAnsi="Times New Roman" w:hint="eastAsia"/>
          <w:sz w:val="24"/>
          <w:szCs w:val="24"/>
        </w:rPr>
        <w:t>，</w:t>
      </w:r>
    </w:p>
    <w:p w:rsidR="00017D75" w:rsidRPr="00017D75" w:rsidRDefault="00017D75" w:rsidP="00017D75">
      <w:pPr>
        <w:ind w:left="400"/>
        <w:rPr>
          <w:rFonts w:ascii="Times New Roman" w:hAnsi="Times New Roman"/>
          <w:sz w:val="24"/>
          <w:szCs w:val="24"/>
        </w:rPr>
      </w:pPr>
      <w:r w:rsidRPr="00017D75">
        <w:rPr>
          <w:rFonts w:ascii="Times New Roman" w:hAnsi="Times New Roman" w:hint="eastAsia"/>
          <w:sz w:val="24"/>
          <w:szCs w:val="24"/>
        </w:rPr>
        <w:t xml:space="preserve">    </w:t>
      </w:r>
      <w:r w:rsidRPr="00017D75">
        <w:rPr>
          <w:rFonts w:ascii="Times New Roman" w:hAnsi="Times New Roman" w:hint="eastAsia"/>
          <w:sz w:val="24"/>
          <w:szCs w:val="24"/>
        </w:rPr>
        <w:object w:dxaOrig="484" w:dyaOrig="323">
          <v:shape id="_x0000_i1041" type="#_x0000_t75" style="width:24pt;height:16.5pt;mso-wrap-style:square;mso-position-horizontal-relative:page;mso-position-vertical-relative:page" o:ole="">
            <v:imagedata r:id="rId22" o:title=""/>
          </v:shape>
          <o:OLEObject Type="Embed" ProgID="Equation.3" ShapeID="_x0000_i1041" DrawAspect="Content" ObjectID="_1405324795" r:id="rId23">
            <o:FieldCodes>\* MERGEFORMAT</o:FieldCodes>
          </o:OLEObject>
        </w:object>
      </w:r>
      <w:r w:rsidRPr="00017D75">
        <w:rPr>
          <w:rFonts w:ascii="Times New Roman" w:hAnsi="Times New Roman" w:hint="eastAsia"/>
          <w:sz w:val="24"/>
          <w:szCs w:val="24"/>
        </w:rPr>
        <w:t>是以下列</w:t>
      </w:r>
      <w:r w:rsidRPr="00017D75">
        <w:rPr>
          <w:rFonts w:ascii="Times New Roman" w:hAnsi="Times New Roman" w:hint="eastAsia"/>
          <w:sz w:val="24"/>
          <w:szCs w:val="24"/>
        </w:rPr>
        <w:t>5</w:t>
      </w:r>
      <w:r w:rsidRPr="00017D75">
        <w:rPr>
          <w:rFonts w:ascii="Times New Roman" w:hAnsi="Times New Roman" w:hint="eastAsia"/>
          <w:sz w:val="24"/>
          <w:szCs w:val="24"/>
        </w:rPr>
        <w:t>个向量</w:t>
      </w:r>
      <w:r w:rsidRPr="00017D75">
        <w:rPr>
          <w:rFonts w:ascii="Times New Roman" w:hAnsi="Times New Roman" w:hint="eastAsia"/>
          <w:sz w:val="24"/>
          <w:szCs w:val="24"/>
        </w:rPr>
        <w:object w:dxaOrig="3060" w:dyaOrig="320">
          <v:shape id="_x0000_i1042" type="#_x0000_t75" style="width:153pt;height:16.5pt;mso-wrap-style:square;mso-position-horizontal-relative:page;mso-position-vertical-relative:page" o:ole="">
            <v:imagedata r:id="rId24" o:title=""/>
          </v:shape>
          <o:OLEObject Type="Embed" ProgID="Equation.3" ShapeID="_x0000_i1042" DrawAspect="Content" ObjectID="_1405324796" r:id="rId25">
            <o:FieldCodes>\* MERGEFORMAT</o:FieldCodes>
          </o:OLEObject>
        </w:object>
      </w:r>
      <w:r w:rsidRPr="00017D75">
        <w:rPr>
          <w:rFonts w:ascii="Times New Roman" w:hAnsi="Times New Roman" w:hint="eastAsia"/>
          <w:sz w:val="24"/>
          <w:szCs w:val="24"/>
        </w:rPr>
        <w:t>为列向量的</w:t>
      </w:r>
      <w:r w:rsidRPr="00017D75">
        <w:rPr>
          <w:rFonts w:ascii="Times New Roman" w:hAnsi="Times New Roman" w:hint="eastAsia"/>
          <w:sz w:val="24"/>
          <w:szCs w:val="24"/>
        </w:rPr>
        <w:t>15</w:t>
      </w:r>
      <w:r w:rsidRPr="00017D75">
        <w:rPr>
          <w:rFonts w:ascii="Times New Roman" w:hAnsi="Times New Roman" w:hint="eastAsia"/>
          <w:sz w:val="24"/>
          <w:szCs w:val="24"/>
        </w:rPr>
        <w:t>×</w:t>
      </w:r>
      <w:r w:rsidRPr="00017D75">
        <w:rPr>
          <w:rFonts w:ascii="Times New Roman" w:hAnsi="Times New Roman" w:hint="eastAsia"/>
          <w:sz w:val="24"/>
          <w:szCs w:val="24"/>
        </w:rPr>
        <w:t>5</w:t>
      </w:r>
      <w:r w:rsidRPr="00017D75">
        <w:rPr>
          <w:rFonts w:ascii="Times New Roman" w:hAnsi="Times New Roman" w:hint="eastAsia"/>
          <w:sz w:val="24"/>
          <w:szCs w:val="24"/>
        </w:rPr>
        <w:t>的矩阵。</w:t>
      </w:r>
    </w:p>
    <w:p w:rsidR="00017D75" w:rsidRPr="00017D75" w:rsidRDefault="00017D75" w:rsidP="00017D75">
      <w:pPr>
        <w:ind w:left="400"/>
        <w:rPr>
          <w:rFonts w:ascii="Times New Roman" w:hAnsi="Times New Roman"/>
          <w:sz w:val="24"/>
          <w:szCs w:val="24"/>
        </w:rPr>
      </w:pPr>
      <w:r w:rsidRPr="00017D75">
        <w:rPr>
          <w:rFonts w:ascii="Times New Roman" w:hAnsi="Times New Roman" w:hint="eastAsia"/>
          <w:sz w:val="24"/>
          <w:szCs w:val="24"/>
        </w:rPr>
        <w:object w:dxaOrig="3583" w:dyaOrig="2080">
          <v:shape id="_x0000_i1043" type="#_x0000_t75" style="width:178.5pt;height:103.5pt;mso-wrap-style:square;mso-position-horizontal-relative:page;mso-position-vertical-relative:page" o:ole="">
            <v:imagedata r:id="rId26" o:title=""/>
          </v:shape>
          <o:OLEObject Type="Embed" ProgID="Equation.3" ShapeID="_x0000_i1043" DrawAspect="Content" ObjectID="_1405324797" r:id="rId27">
            <o:FieldCodes>\* MERGEFORMAT</o:FieldCodes>
          </o:OLEObject>
        </w:object>
      </w:r>
    </w:p>
    <w:p w:rsidR="00017D75" w:rsidRPr="00017D75" w:rsidRDefault="00017D75" w:rsidP="00017D75">
      <w:pPr>
        <w:ind w:left="400"/>
        <w:rPr>
          <w:rFonts w:ascii="Times New Roman" w:hAnsi="Times New Roman"/>
          <w:sz w:val="24"/>
          <w:szCs w:val="24"/>
        </w:rPr>
      </w:pPr>
      <w:r w:rsidRPr="00017D75">
        <w:rPr>
          <w:rFonts w:ascii="Times New Roman" w:hAnsi="Times New Roman" w:hint="eastAsia"/>
          <w:sz w:val="24"/>
          <w:szCs w:val="24"/>
        </w:rPr>
        <w:object w:dxaOrig="484" w:dyaOrig="323">
          <v:shape id="_x0000_i1044" type="#_x0000_t75" style="width:24pt;height:16.5pt;mso-wrap-style:square;mso-position-horizontal-relative:page;mso-position-vertical-relative:page" o:ole="">
            <v:imagedata r:id="rId22" o:title=""/>
          </v:shape>
          <o:OLEObject Type="Embed" ProgID="Equation.3" ShapeID="_x0000_i1044" DrawAspect="Content" ObjectID="_1405324798" r:id="rId28">
            <o:FieldCodes>\* MERGEFORMAT</o:FieldCodes>
          </o:OLEObject>
        </w:object>
      </w:r>
      <w:r w:rsidRPr="00017D75">
        <w:rPr>
          <w:rFonts w:ascii="Times New Roman" w:hAnsi="Times New Roman" w:hint="eastAsia"/>
          <w:sz w:val="24"/>
          <w:szCs w:val="24"/>
        </w:rPr>
        <w:t>=</w:t>
      </w:r>
      <w:r w:rsidRPr="00017D75">
        <w:rPr>
          <w:rFonts w:ascii="Times New Roman" w:hAnsi="Times New Roman" w:hint="eastAsia"/>
          <w:sz w:val="24"/>
          <w:szCs w:val="24"/>
        </w:rPr>
        <w:object w:dxaOrig="1452" w:dyaOrig="341">
          <v:shape id="_x0000_i1045" type="#_x0000_t75" style="width:9pt;height:16.5pt;mso-wrap-style:square;mso-position-horizontal-relative:page;mso-position-vertical-relative:page" o:ole="">
            <v:imagedata r:id="rId29" o:title=""/>
          </v:shape>
          <o:OLEObject Type="Embed" ProgID="Equation.3" ShapeID="_x0000_i1045" DrawAspect="Content" ObjectID="_1405324799" r:id="rId30">
            <o:FieldCodes>\* MERGEFORMAT</o:FieldCodes>
          </o:OLEObject>
        </w:object>
      </w:r>
      <w:r w:rsidRPr="00017D75">
        <w:rPr>
          <w:rFonts w:ascii="Times New Roman" w:hAnsi="Times New Roman" w:hint="eastAsia"/>
          <w:sz w:val="24"/>
          <w:szCs w:val="24"/>
        </w:rPr>
        <w:object w:dxaOrig="2760" w:dyaOrig="360">
          <v:shape id="_x0000_i1046" type="#_x0000_t75" style="width:138.75pt;height:18pt;mso-wrap-style:square;mso-position-horizontal-relative:page;mso-position-vertical-relative:page" o:ole="">
            <v:imagedata r:id="rId31" o:title=""/>
          </v:shape>
          <o:OLEObject Type="Embed" ProgID="Equation.3" ShapeID="_x0000_i1046" DrawAspect="Content" ObjectID="_1405324800" r:id="rId32">
            <o:FieldCodes>\* MERGEFORMAT</o:FieldCodes>
          </o:OLEObject>
        </w:object>
      </w:r>
    </w:p>
    <w:p w:rsidR="00017D75" w:rsidRPr="00017D75" w:rsidRDefault="00017D75" w:rsidP="00017D75">
      <w:pPr>
        <w:ind w:left="400"/>
        <w:rPr>
          <w:rFonts w:ascii="Times New Roman" w:hAnsi="Times New Roman"/>
          <w:sz w:val="24"/>
          <w:szCs w:val="24"/>
        </w:rPr>
      </w:pPr>
      <w:r w:rsidRPr="00017D75">
        <w:rPr>
          <w:rFonts w:ascii="Times New Roman" w:hAnsi="Times New Roman" w:hint="eastAsia"/>
          <w:sz w:val="24"/>
          <w:szCs w:val="24"/>
        </w:rPr>
        <w:t>因为</w:t>
      </w:r>
      <w:r w:rsidRPr="00017D75">
        <w:rPr>
          <w:rFonts w:ascii="Times New Roman" w:hAnsi="Times New Roman" w:hint="eastAsia"/>
          <w:sz w:val="24"/>
          <w:szCs w:val="24"/>
        </w:rPr>
        <w:object w:dxaOrig="1446" w:dyaOrig="321">
          <v:shape id="_x0000_i1047" type="#_x0000_t75" style="width:1in;height:16.5pt;mso-wrap-style:square;mso-position-horizontal-relative:page;mso-position-vertical-relative:page" o:ole="">
            <v:imagedata r:id="rId20" o:title=""/>
          </v:shape>
          <o:OLEObject Type="Embed" ProgID="Equation.3" ShapeID="_x0000_i1047" DrawAspect="Content" ObjectID="_1405324801" r:id="rId33">
            <o:FieldCodes>\* MERGEFORMAT</o:FieldCodes>
          </o:OLEObject>
        </w:object>
      </w:r>
      <w:r w:rsidRPr="00017D75">
        <w:rPr>
          <w:rFonts w:ascii="Times New Roman" w:hAnsi="Times New Roman" w:hint="eastAsia"/>
          <w:sz w:val="24"/>
          <w:szCs w:val="24"/>
        </w:rPr>
        <w:t>，</w:t>
      </w:r>
    </w:p>
    <w:p w:rsidR="00017D75" w:rsidRPr="00017D75" w:rsidRDefault="00017D75" w:rsidP="00017D75">
      <w:pPr>
        <w:ind w:left="400"/>
        <w:rPr>
          <w:rFonts w:ascii="Times New Roman" w:hAnsi="Times New Roman"/>
          <w:sz w:val="24"/>
          <w:szCs w:val="24"/>
        </w:rPr>
      </w:pPr>
      <w:r w:rsidRPr="00017D75">
        <w:rPr>
          <w:rFonts w:ascii="Times New Roman" w:hAnsi="Times New Roman" w:hint="eastAsia"/>
          <w:sz w:val="24"/>
          <w:szCs w:val="24"/>
        </w:rPr>
        <w:t>使用</w:t>
      </w:r>
      <w:proofErr w:type="spellStart"/>
      <w:r w:rsidRPr="00017D75">
        <w:rPr>
          <w:rFonts w:ascii="Times New Roman" w:hAnsi="Times New Roman" w:hint="eastAsia"/>
          <w:sz w:val="24"/>
          <w:szCs w:val="24"/>
        </w:rPr>
        <w:t>matlab</w:t>
      </w:r>
      <w:proofErr w:type="spellEnd"/>
      <w:r w:rsidRPr="00017D75">
        <w:rPr>
          <w:rFonts w:ascii="Times New Roman" w:hAnsi="Times New Roman" w:hint="eastAsia"/>
          <w:sz w:val="24"/>
          <w:szCs w:val="24"/>
        </w:rPr>
        <w:t>的矩阵求算功能，可以得出子标准层各个因素（当月出账金额，是否为</w:t>
      </w:r>
      <w:r w:rsidRPr="00017D75">
        <w:rPr>
          <w:rFonts w:ascii="Times New Roman" w:hAnsi="Times New Roman" w:hint="eastAsia"/>
          <w:sz w:val="24"/>
          <w:szCs w:val="24"/>
        </w:rPr>
        <w:t>VIP</w:t>
      </w:r>
      <w:r w:rsidRPr="00017D75">
        <w:rPr>
          <w:rFonts w:ascii="Times New Roman" w:hAnsi="Times New Roman" w:hint="eastAsia"/>
          <w:sz w:val="24"/>
          <w:szCs w:val="24"/>
        </w:rPr>
        <w:t>用户，增值费，套餐档次，是否为</w:t>
      </w:r>
      <w:r w:rsidRPr="00017D75">
        <w:rPr>
          <w:rFonts w:ascii="Times New Roman" w:hAnsi="Times New Roman" w:hint="eastAsia"/>
          <w:sz w:val="24"/>
          <w:szCs w:val="24"/>
        </w:rPr>
        <w:t>3G</w:t>
      </w:r>
      <w:r w:rsidRPr="00017D75">
        <w:rPr>
          <w:rFonts w:ascii="Times New Roman" w:hAnsi="Times New Roman" w:hint="eastAsia"/>
          <w:sz w:val="24"/>
          <w:szCs w:val="24"/>
        </w:rPr>
        <w:t>用户，上网流量，手机操作系统，城乡标识，手机价格，市话，长途，漫游，通话圈大小，短信圈大小）对目标层的影响加权：</w:t>
      </w:r>
    </w:p>
    <w:p w:rsidR="000C7DD0" w:rsidRPr="00017D75" w:rsidRDefault="00017D75" w:rsidP="00017D75">
      <w:pPr>
        <w:ind w:left="400"/>
        <w:rPr>
          <w:rFonts w:ascii="Times New Roman" w:hAnsi="Times New Roman" w:hint="eastAsia"/>
          <w:sz w:val="24"/>
          <w:szCs w:val="24"/>
        </w:rPr>
      </w:pPr>
      <w:r w:rsidRPr="00017D75">
        <w:rPr>
          <w:rFonts w:ascii="Times New Roman" w:hAnsi="Times New Roman" w:hint="eastAsia"/>
          <w:sz w:val="24"/>
          <w:szCs w:val="24"/>
        </w:rPr>
        <w:object w:dxaOrig="8040" w:dyaOrig="720">
          <v:shape id="_x0000_i1048" type="#_x0000_t75" style="width:402pt;height:36.75pt;mso-wrap-style:square;mso-position-horizontal-relative:page;mso-position-vertical-relative:page" o:ole="">
            <v:imagedata r:id="rId34" o:title=""/>
          </v:shape>
          <o:OLEObject Type="Embed" ProgID="Equation.DSMT4" ShapeID="_x0000_i1048" DrawAspect="Content" ObjectID="_1405324802" r:id="rId35">
            <o:FieldCodes>\* MERGEFORMAT</o:FieldCodes>
          </o:OLEObject>
        </w:object>
      </w:r>
    </w:p>
    <w:p w:rsidR="00017D75" w:rsidRPr="00017D75" w:rsidRDefault="00017D75" w:rsidP="00017D75">
      <w:pPr>
        <w:ind w:left="400"/>
        <w:rPr>
          <w:rFonts w:ascii="Times New Roman" w:hAnsi="Times New Roman"/>
          <w:sz w:val="24"/>
          <w:szCs w:val="24"/>
        </w:rPr>
      </w:pPr>
    </w:p>
    <w:sectPr w:rsidR="00017D75" w:rsidRPr="00017D75" w:rsidSect="000C7D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BED" w:rsidRDefault="00F41BED" w:rsidP="00F41BED">
      <w:r>
        <w:separator/>
      </w:r>
    </w:p>
  </w:endnote>
  <w:endnote w:type="continuationSeparator" w:id="0">
    <w:p w:rsidR="00F41BED" w:rsidRDefault="00F41BED" w:rsidP="00F41B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BED" w:rsidRDefault="00F41BED" w:rsidP="00F41BED">
      <w:r>
        <w:separator/>
      </w:r>
    </w:p>
  </w:footnote>
  <w:footnote w:type="continuationSeparator" w:id="0">
    <w:p w:rsidR="00F41BED" w:rsidRDefault="00F41BED" w:rsidP="00F41B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1"/>
    <w:multiLevelType w:val="singleLevel"/>
    <w:tmpl w:val="00000011"/>
    <w:lvl w:ilvl="0">
      <w:start w:val="4"/>
      <w:numFmt w:val="decimal"/>
      <w:suff w:val="nothing"/>
      <w:lvlText w:val="%1．"/>
      <w:lvlJc w:val="left"/>
      <w:pPr>
        <w:ind w:left="-400" w:firstLine="400"/>
      </w:pPr>
      <w:rPr>
        <w:rFonts w:hint="default"/>
      </w:rPr>
    </w:lvl>
  </w:abstractNum>
  <w:abstractNum w:abstractNumId="1">
    <w:nsid w:val="00000012"/>
    <w:multiLevelType w:val="singleLevel"/>
    <w:tmpl w:val="00000012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A97"/>
    <w:rsid w:val="00003E69"/>
    <w:rsid w:val="00017D75"/>
    <w:rsid w:val="000C7DD0"/>
    <w:rsid w:val="00310CCB"/>
    <w:rsid w:val="00340A97"/>
    <w:rsid w:val="00883F4A"/>
    <w:rsid w:val="00F41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BE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340A9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40A97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F41B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F41BED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F41B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F41BE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7" Type="http://schemas.openxmlformats.org/officeDocument/2006/relationships/image" Target="media/image1.e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3.bin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198</Words>
  <Characters>1133</Characters>
  <Application>Microsoft Office Word</Application>
  <DocSecurity>0</DocSecurity>
  <Lines>9</Lines>
  <Paragraphs>2</Paragraphs>
  <ScaleCrop>false</ScaleCrop>
  <Company/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</dc:creator>
  <cp:lastModifiedBy>微软用户</cp:lastModifiedBy>
  <cp:revision>5</cp:revision>
  <dcterms:created xsi:type="dcterms:W3CDTF">2012-07-20T02:31:00Z</dcterms:created>
  <dcterms:modified xsi:type="dcterms:W3CDTF">2012-08-01T03:13:00Z</dcterms:modified>
</cp:coreProperties>
</file>